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22"/>
        </w:tabs>
        <w:snapToGrid w:val="0"/>
        <w:spacing w:line="560" w:lineRule="exact"/>
        <w:jc w:val="center"/>
        <w:rPr>
          <w:rFonts w:hint="eastAsia" w:ascii="宋体" w:hAnsi="宋体"/>
          <w:bCs/>
          <w:snapToGrid w:val="0"/>
          <w:color w:val="000000"/>
          <w:kern w:val="0"/>
          <w:sz w:val="44"/>
          <w:szCs w:val="44"/>
          <w:highlight w:val="none"/>
        </w:rPr>
      </w:pPr>
    </w:p>
    <w:p>
      <w:pPr>
        <w:tabs>
          <w:tab w:val="left" w:pos="1722"/>
        </w:tabs>
        <w:snapToGrid w:val="0"/>
        <w:spacing w:line="560" w:lineRule="exact"/>
        <w:jc w:val="center"/>
        <w:rPr>
          <w:rFonts w:hint="eastAsia" w:ascii="宋体" w:hAnsi="宋体"/>
          <w:bCs/>
          <w:snapToGrid w:val="0"/>
          <w:color w:val="000000"/>
          <w:kern w:val="0"/>
          <w:sz w:val="44"/>
          <w:szCs w:val="44"/>
          <w:highlight w:val="none"/>
        </w:rPr>
      </w:pPr>
    </w:p>
    <w:p>
      <w:pPr>
        <w:tabs>
          <w:tab w:val="left" w:pos="1722"/>
        </w:tabs>
        <w:snapToGrid w:val="0"/>
        <w:spacing w:line="560" w:lineRule="exact"/>
        <w:jc w:val="center"/>
        <w:rPr>
          <w:rFonts w:hint="eastAsia" w:ascii="宋体" w:hAnsi="宋体"/>
          <w:bCs/>
          <w:snapToGrid w:val="0"/>
          <w:color w:val="000000"/>
          <w:kern w:val="0"/>
          <w:sz w:val="44"/>
          <w:szCs w:val="44"/>
          <w:highlight w:val="none"/>
        </w:rPr>
      </w:pPr>
    </w:p>
    <w:p>
      <w:pPr>
        <w:tabs>
          <w:tab w:val="left" w:pos="1722"/>
        </w:tabs>
        <w:snapToGrid w:val="0"/>
        <w:spacing w:line="560" w:lineRule="exact"/>
        <w:jc w:val="center"/>
        <w:rPr>
          <w:rFonts w:hint="eastAsia" w:ascii="宋体" w:hAnsi="宋体"/>
          <w:bCs/>
          <w:snapToGrid w:val="0"/>
          <w:color w:val="000000"/>
          <w:kern w:val="0"/>
          <w:sz w:val="44"/>
          <w:szCs w:val="44"/>
          <w:highlight w:val="none"/>
        </w:rPr>
      </w:pPr>
    </w:p>
    <w:p>
      <w:pPr>
        <w:tabs>
          <w:tab w:val="left" w:pos="1722"/>
        </w:tabs>
        <w:snapToGrid w:val="0"/>
        <w:spacing w:line="560" w:lineRule="exact"/>
        <w:rPr>
          <w:rFonts w:hint="eastAsia" w:ascii="宋体" w:hAnsi="宋体"/>
          <w:bCs/>
          <w:snapToGrid w:val="0"/>
          <w:color w:val="000000"/>
          <w:kern w:val="0"/>
          <w:sz w:val="44"/>
          <w:szCs w:val="44"/>
          <w:highlight w:val="none"/>
        </w:rPr>
      </w:pPr>
    </w:p>
    <w:p>
      <w:pPr>
        <w:tabs>
          <w:tab w:val="left" w:pos="1722"/>
        </w:tabs>
        <w:snapToGrid w:val="0"/>
        <w:spacing w:line="560" w:lineRule="exact"/>
        <w:rPr>
          <w:rFonts w:hint="eastAsia" w:ascii="宋体" w:hAnsi="宋体"/>
          <w:bCs/>
          <w:snapToGrid w:val="0"/>
          <w:color w:val="000000"/>
          <w:kern w:val="0"/>
          <w:sz w:val="44"/>
          <w:szCs w:val="44"/>
          <w:highlight w:val="none"/>
        </w:rPr>
      </w:pPr>
    </w:p>
    <w:p>
      <w:pPr>
        <w:tabs>
          <w:tab w:val="left" w:pos="1722"/>
        </w:tabs>
        <w:snapToGrid w:val="0"/>
        <w:spacing w:line="560" w:lineRule="exact"/>
        <w:rPr>
          <w:rFonts w:hint="eastAsia" w:ascii="宋体" w:hAnsi="宋体"/>
          <w:bCs/>
          <w:snapToGrid w:val="0"/>
          <w:color w:val="000000"/>
          <w:kern w:val="0"/>
          <w:sz w:val="44"/>
          <w:szCs w:val="44"/>
          <w:highlight w:val="none"/>
        </w:rPr>
      </w:pPr>
    </w:p>
    <w:p>
      <w:pPr>
        <w:tabs>
          <w:tab w:val="left" w:pos="1722"/>
        </w:tabs>
        <w:snapToGrid w:val="0"/>
        <w:spacing w:line="560" w:lineRule="exact"/>
        <w:jc w:val="center"/>
        <w:rPr>
          <w:rFonts w:hint="eastAsia" w:ascii="仿宋_GB2312" w:eastAsia="仿宋_GB2312"/>
          <w:color w:val="FF0000"/>
          <w:sz w:val="32"/>
          <w:szCs w:val="32"/>
          <w:highlight w:val="none"/>
        </w:rPr>
      </w:pPr>
      <w:r>
        <w:rPr>
          <w:rFonts w:hint="eastAsia" w:ascii="宋体" w:hAnsi="宋体"/>
          <w:sz w:val="30"/>
          <w:szCs w:val="30"/>
          <w:highlight w:val="none"/>
        </w:rPr>
        <w:t>皖工教务〔202</w:t>
      </w:r>
      <w:r>
        <w:rPr>
          <w:rFonts w:hint="eastAsia" w:ascii="宋体" w:hAnsi="宋体"/>
          <w:sz w:val="30"/>
          <w:szCs w:val="30"/>
          <w:highlight w:val="none"/>
          <w:lang w:val="en-US" w:eastAsia="zh-CN"/>
        </w:rPr>
        <w:t>4</w:t>
      </w:r>
      <w:r>
        <w:rPr>
          <w:rFonts w:hint="eastAsia" w:ascii="宋体" w:hAnsi="宋体"/>
          <w:sz w:val="30"/>
          <w:szCs w:val="30"/>
          <w:highlight w:val="none"/>
        </w:rPr>
        <w:t>〕</w:t>
      </w:r>
      <w:r>
        <w:rPr>
          <w:rFonts w:hint="eastAsia" w:ascii="宋体" w:hAnsi="宋体"/>
          <w:sz w:val="30"/>
          <w:szCs w:val="30"/>
          <w:highlight w:val="none"/>
          <w:lang w:val="en-US" w:eastAsia="zh-CN"/>
        </w:rPr>
        <w:t>7</w:t>
      </w:r>
      <w:r>
        <w:rPr>
          <w:rFonts w:hint="eastAsia" w:ascii="宋体" w:hAnsi="宋体"/>
          <w:sz w:val="30"/>
          <w:szCs w:val="30"/>
          <w:highlight w:val="none"/>
        </w:rPr>
        <w:t xml:space="preserve">号 </w:t>
      </w:r>
      <w:r>
        <w:rPr>
          <w:rFonts w:hint="eastAsia" w:ascii="仿宋_GB2312" w:eastAsia="仿宋_GB2312"/>
          <w:color w:val="FF0000"/>
          <w:sz w:val="32"/>
          <w:szCs w:val="32"/>
          <w:highlight w:val="none"/>
        </w:rPr>
        <w:t xml:space="preserve"> </w:t>
      </w:r>
    </w:p>
    <w:p>
      <w:pPr>
        <w:tabs>
          <w:tab w:val="left" w:pos="1722"/>
        </w:tabs>
        <w:snapToGrid w:val="0"/>
        <w:spacing w:line="560" w:lineRule="exact"/>
        <w:rPr>
          <w:rFonts w:hint="eastAsia" w:ascii="宋体" w:hAnsi="宋体" w:eastAsia="宋体" w:cs="Times New Roman"/>
          <w:bCs/>
          <w:snapToGrid w:val="0"/>
          <w:color w:val="000000"/>
          <w:kern w:val="0"/>
          <w:sz w:val="44"/>
          <w:szCs w:val="44"/>
        </w:rPr>
      </w:pPr>
    </w:p>
    <w:p>
      <w:pPr>
        <w:tabs>
          <w:tab w:val="left" w:pos="1722"/>
        </w:tabs>
        <w:snapToGrid w:val="0"/>
        <w:spacing w:line="560" w:lineRule="exact"/>
        <w:rPr>
          <w:rFonts w:hint="eastAsia" w:ascii="宋体" w:hAnsi="宋体" w:eastAsia="宋体" w:cs="Times New Roman"/>
          <w:bCs/>
          <w:snapToGrid w:val="0"/>
          <w:color w:val="000000"/>
          <w:kern w:val="0"/>
          <w:sz w:val="44"/>
          <w:szCs w:val="44"/>
        </w:rPr>
      </w:pPr>
    </w:p>
    <w:p>
      <w:pPr>
        <w:tabs>
          <w:tab w:val="left" w:pos="4962"/>
        </w:tabs>
        <w:jc w:val="center"/>
        <w:rPr>
          <w:rFonts w:hint="eastAsia" w:ascii="宋体" w:hAnsi="宋体" w:eastAsia="宋体" w:cs="宋体"/>
          <w:b/>
          <w:sz w:val="44"/>
          <w:szCs w:val="44"/>
        </w:rPr>
      </w:pPr>
      <w:r>
        <w:rPr>
          <w:rFonts w:hint="eastAsia" w:ascii="宋体" w:hAnsi="宋体" w:eastAsia="宋体" w:cs="宋体"/>
          <w:b/>
          <w:sz w:val="44"/>
          <w:szCs w:val="44"/>
        </w:rPr>
        <w:t>关于2024年度对省级质量工程项目进行</w:t>
      </w:r>
    </w:p>
    <w:p>
      <w:pPr>
        <w:tabs>
          <w:tab w:val="left" w:pos="4962"/>
        </w:tabs>
        <w:jc w:val="center"/>
        <w:rPr>
          <w:rFonts w:hint="eastAsia" w:ascii="宋体" w:hAnsi="宋体" w:eastAsia="宋体" w:cs="宋体"/>
          <w:b/>
          <w:sz w:val="44"/>
          <w:szCs w:val="44"/>
        </w:rPr>
      </w:pPr>
      <w:r>
        <w:rPr>
          <w:rFonts w:hint="eastAsia" w:ascii="宋体" w:hAnsi="宋体" w:eastAsia="宋体" w:cs="宋体"/>
          <w:b/>
          <w:sz w:val="44"/>
          <w:szCs w:val="44"/>
        </w:rPr>
        <w:t>检查验收的通知</w:t>
      </w:r>
    </w:p>
    <w:p>
      <w:pPr>
        <w:spacing w:line="480" w:lineRule="auto"/>
        <w:jc w:val="left"/>
        <w:rPr>
          <w:rFonts w:hint="eastAsia" w:ascii="仿宋" w:hAnsi="仿宋" w:eastAsia="仿宋" w:cs="Times New Roman"/>
          <w:kern w:val="0"/>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2"/>
          <w:szCs w:val="32"/>
        </w:rPr>
      </w:pPr>
      <w:r>
        <w:rPr>
          <w:rFonts w:hint="eastAsia" w:ascii="仿宋" w:hAnsi="仿宋" w:eastAsia="仿宋" w:cs="仿宋"/>
          <w:sz w:val="32"/>
          <w:szCs w:val="32"/>
        </w:rPr>
        <w:t>各二级学院（部）、项目主持人：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根据省教育厅印发的《安徽省教育厅关于开展高等学校质量工程项目年度检查验收工作的通知》（皖教秘高〔2024〕19号）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附件1）和</w:t>
      </w:r>
      <w:r>
        <w:rPr>
          <w:rFonts w:hint="eastAsia" w:ascii="仿宋" w:hAnsi="仿宋" w:eastAsia="仿宋" w:cs="仿宋"/>
          <w:sz w:val="32"/>
          <w:szCs w:val="32"/>
        </w:rPr>
        <w:t>《安徽省教育厅关于对相关课程建设类项目开展年度检查验收的通知》（皖教秘高〔2024〕</w:t>
      </w:r>
      <w:r>
        <w:rPr>
          <w:rFonts w:hint="eastAsia" w:ascii="仿宋" w:hAnsi="仿宋" w:eastAsia="仿宋" w:cs="仿宋"/>
          <w:sz w:val="32"/>
          <w:szCs w:val="32"/>
          <w:lang w:val="en-US" w:eastAsia="zh-CN"/>
        </w:rPr>
        <w:t>25</w:t>
      </w:r>
      <w:r>
        <w:rPr>
          <w:rFonts w:hint="eastAsia" w:ascii="仿宋" w:hAnsi="仿宋" w:eastAsia="仿宋" w:cs="仿宋"/>
          <w:sz w:val="32"/>
          <w:szCs w:val="32"/>
        </w:rPr>
        <w:t>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附件2）</w:t>
      </w:r>
      <w:r>
        <w:rPr>
          <w:rFonts w:hint="eastAsia" w:ascii="仿宋" w:hAnsi="仿宋" w:eastAsia="仿宋" w:cs="仿宋"/>
          <w:sz w:val="32"/>
          <w:szCs w:val="32"/>
        </w:rPr>
        <w:t>的文件要求，课程建设类项目委托中国科大数字图书馆组织检查验收；非课程建设类项目由省教育厅组织检查验收。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现就有关事项通知如下：</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sz w:val="32"/>
          <w:szCs w:val="32"/>
          <w:u w:val="none"/>
          <w:lang w:val="en-US" w:eastAsia="zh-CN"/>
        </w:rPr>
      </w:pPr>
      <w:r>
        <w:rPr>
          <w:rFonts w:hint="eastAsia" w:ascii="楷体" w:hAnsi="楷体" w:eastAsia="楷体" w:cs="楷体"/>
          <w:sz w:val="32"/>
          <w:szCs w:val="32"/>
          <w:u w:val="none"/>
          <w:lang w:val="en-US" w:eastAsia="zh-CN"/>
        </w:rPr>
        <w:t>一、年度检查验收的项目范围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2017年以来立项且未结项的国家级、省级质量工程项目和省级振兴计划部分项目，分为课程建设类和非课程建设类项目。课程建设类包括线上课程、线下课程、线上线下混合式课程、虚拟仿真实验教学课程及项目、精品课程、社会实践课程、课程思政示范课程、示范金课、教学示范课等。非课程建设类包括教学研究项目、“四新”研究与改革实践项目、实践教育基地项目、双创实践教学中心、教育教学管理项目、教材建设、校企合作实践教育基地、高等教育重大决策部署研究项目、省级一流本科专业建设点。</w:t>
      </w:r>
    </w:p>
    <w:p>
      <w:pPr>
        <w:ind w:firstLine="560" w:firstLineChars="200"/>
        <w:rPr>
          <w:rFonts w:asciiTheme="minorEastAsia" w:hAnsi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sz w:val="32"/>
          <w:szCs w:val="32"/>
          <w:u w:val="none"/>
          <w:lang w:val="en-US" w:eastAsia="zh-CN"/>
        </w:rPr>
      </w:pPr>
      <w:r>
        <w:rPr>
          <w:rFonts w:hint="eastAsia" w:ascii="楷体" w:hAnsi="楷体" w:eastAsia="楷体" w:cs="楷体"/>
          <w:sz w:val="32"/>
          <w:szCs w:val="32"/>
          <w:u w:val="none"/>
          <w:lang w:val="en-US" w:eastAsia="zh-CN"/>
        </w:rPr>
        <w:t>二、年度检查验收的主要内容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本次检查项目分为中期检查和结项验收两大类。对所有到期项目进行结项验收，未到期项目开展中期检查。检查验收内容主要包括:</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1.围绕建设目标，项目执行情况及采取的主要措施。</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2.项目建设过程中开展的主要活动和创新特色做法。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3.项目建设取得的标志性成果、经验、成效及示范带动作用。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4.项目建设存在的问题、原因、对策与建议。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5.项目经费的落实、配套与使用情况。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课程类项目建设周期均为 2 年，对 2022 年立项项目开展中期检查，对 2021 年及之前立项项目开展结题验收。到期因故不能按时结题的项目可以申请延期一年，每个项目仅可申请延期一次;对于申请结题验收但验收结果给予“建议延期”的项目将视为延期一年;应结题且已批准延期一年结题而仍未通过验收的一律做撤项处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非课程建设类项目，到期项目进行结项验收，其余项目进行中期检查。省级一流本科专业建设点提交</w:t>
      </w:r>
      <w:r>
        <w:rPr>
          <w:rFonts w:hint="eastAsia" w:ascii="仿宋" w:hAnsi="仿宋" w:eastAsia="仿宋" w:cs="仿宋"/>
          <w:sz w:val="32"/>
          <w:szCs w:val="32"/>
          <w:lang w:val="en-US" w:eastAsia="zh-CN"/>
        </w:rPr>
        <w:t>项目</w:t>
      </w:r>
      <w:r>
        <w:rPr>
          <w:rFonts w:hint="eastAsia" w:ascii="仿宋" w:hAnsi="仿宋" w:eastAsia="仿宋" w:cs="仿宋"/>
          <w:sz w:val="32"/>
          <w:szCs w:val="32"/>
        </w:rPr>
        <w:t>进展报告。</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2024年课程类检查验收计划见附件3。</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cstheme="minorEastAsia"/>
          <w:sz w:val="28"/>
          <w:szCs w:val="28"/>
          <w:lang w:val="en-US" w:eastAsia="zh-CN"/>
        </w:rPr>
      </w:pPr>
      <w:r>
        <w:rPr>
          <w:rFonts w:hint="eastAsia" w:ascii="仿宋" w:hAnsi="仿宋" w:eastAsia="仿宋" w:cs="仿宋"/>
          <w:sz w:val="32"/>
          <w:szCs w:val="32"/>
          <w:lang w:val="en-US" w:eastAsia="zh-CN"/>
        </w:rPr>
        <w:t>2024年非课程类检查验收计划见附件4。</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sz w:val="32"/>
          <w:szCs w:val="32"/>
          <w:u w:val="none"/>
          <w:lang w:val="en-US" w:eastAsia="zh-CN"/>
        </w:rPr>
      </w:pPr>
      <w:r>
        <w:rPr>
          <w:rFonts w:hint="eastAsia" w:ascii="楷体" w:hAnsi="楷体" w:eastAsia="楷体" w:cs="楷体"/>
          <w:sz w:val="32"/>
          <w:szCs w:val="32"/>
          <w:u w:val="none"/>
          <w:lang w:val="en-US" w:eastAsia="zh-CN"/>
        </w:rPr>
        <w:t>三、检查验收时间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2024年3月1</w:t>
      </w:r>
      <w:r>
        <w:rPr>
          <w:rFonts w:hint="eastAsia" w:ascii="仿宋" w:hAnsi="仿宋" w:eastAsia="仿宋" w:cs="仿宋"/>
          <w:sz w:val="32"/>
          <w:szCs w:val="32"/>
          <w:lang w:val="en-US" w:eastAsia="zh-CN"/>
        </w:rPr>
        <w:t>1</w:t>
      </w:r>
      <w:r>
        <w:rPr>
          <w:rFonts w:hint="eastAsia" w:ascii="仿宋" w:hAnsi="仿宋" w:eastAsia="仿宋" w:cs="仿宋"/>
          <w:sz w:val="32"/>
          <w:szCs w:val="32"/>
        </w:rPr>
        <w:t>日前，各</w:t>
      </w:r>
      <w:r>
        <w:rPr>
          <w:rFonts w:hint="eastAsia" w:ascii="仿宋" w:hAnsi="仿宋" w:eastAsia="仿宋" w:cs="仿宋"/>
          <w:sz w:val="32"/>
          <w:szCs w:val="32"/>
          <w:lang w:val="en-US" w:eastAsia="zh-CN"/>
        </w:rPr>
        <w:t>院部</w:t>
      </w:r>
      <w:r>
        <w:rPr>
          <w:rFonts w:hint="eastAsia" w:ascii="仿宋" w:hAnsi="仿宋" w:eastAsia="仿宋" w:cs="仿宋"/>
          <w:sz w:val="32"/>
          <w:szCs w:val="32"/>
        </w:rPr>
        <w:t>向教务部教学建设科（F212）提交项目</w:t>
      </w:r>
      <w:r>
        <w:rPr>
          <w:rFonts w:hint="eastAsia" w:ascii="仿宋" w:hAnsi="仿宋" w:eastAsia="仿宋" w:cs="仿宋"/>
          <w:sz w:val="32"/>
          <w:szCs w:val="32"/>
          <w:lang w:val="en-US" w:eastAsia="zh-CN"/>
        </w:rPr>
        <w:t>检查验收</w:t>
      </w:r>
      <w:r>
        <w:rPr>
          <w:rFonts w:hint="eastAsia" w:ascii="仿宋" w:hAnsi="仿宋" w:eastAsia="仿宋" w:cs="仿宋"/>
          <w:sz w:val="32"/>
          <w:szCs w:val="32"/>
        </w:rPr>
        <w:t>材料，项目的</w:t>
      </w:r>
      <w:r>
        <w:rPr>
          <w:rFonts w:hint="eastAsia" w:ascii="仿宋" w:hAnsi="仿宋" w:eastAsia="仿宋" w:cs="仿宋"/>
          <w:sz w:val="32"/>
          <w:szCs w:val="32"/>
          <w:lang w:val="en-US" w:eastAsia="zh-CN"/>
        </w:rPr>
        <w:t>中期检查</w:t>
      </w:r>
      <w:r>
        <w:rPr>
          <w:rFonts w:hint="eastAsia" w:ascii="仿宋" w:hAnsi="仿宋" w:eastAsia="仿宋" w:cs="仿宋"/>
          <w:sz w:val="32"/>
          <w:szCs w:val="32"/>
        </w:rPr>
        <w:t>进展报告、结题</w:t>
      </w:r>
      <w:r>
        <w:rPr>
          <w:rFonts w:hint="eastAsia" w:ascii="仿宋" w:hAnsi="仿宋" w:eastAsia="仿宋" w:cs="仿宋"/>
          <w:sz w:val="32"/>
          <w:szCs w:val="32"/>
          <w:lang w:val="en-US" w:eastAsia="zh-CN"/>
        </w:rPr>
        <w:t>验收</w:t>
      </w:r>
      <w:r>
        <w:rPr>
          <w:rFonts w:hint="eastAsia" w:ascii="仿宋" w:hAnsi="仿宋" w:eastAsia="仿宋" w:cs="仿宋"/>
          <w:sz w:val="32"/>
          <w:szCs w:val="32"/>
        </w:rPr>
        <w:t>报告、延期报告模板见附件</w:t>
      </w:r>
      <w:r>
        <w:rPr>
          <w:rFonts w:hint="eastAsia" w:ascii="仿宋" w:hAnsi="仿宋" w:eastAsia="仿宋" w:cs="仿宋"/>
          <w:sz w:val="32"/>
          <w:szCs w:val="32"/>
          <w:lang w:val="en-US" w:eastAsia="zh-CN"/>
        </w:rPr>
        <w:t>5</w:t>
      </w:r>
      <w:r>
        <w:rPr>
          <w:rFonts w:hint="eastAsia" w:ascii="仿宋" w:hAnsi="仿宋" w:eastAsia="仿宋" w:cs="仿宋"/>
          <w:sz w:val="32"/>
          <w:szCs w:val="32"/>
        </w:rPr>
        <w:t>。所有材料请按照要求提交Word版本以及盖章后扫描为PDF版。</w:t>
      </w:r>
      <w:r>
        <w:rPr>
          <w:rFonts w:hint="eastAsia" w:ascii="仿宋" w:hAnsi="仿宋" w:eastAsia="仿宋" w:cs="仿宋"/>
          <w:sz w:val="32"/>
          <w:szCs w:val="32"/>
          <w:lang w:val="en-US" w:eastAsia="zh-CN"/>
        </w:rPr>
        <w:t>项目材料</w:t>
      </w:r>
      <w:r>
        <w:rPr>
          <w:rFonts w:hint="eastAsia" w:ascii="仿宋" w:hAnsi="仿宋" w:eastAsia="仿宋" w:cs="仿宋"/>
          <w:sz w:val="32"/>
          <w:szCs w:val="32"/>
        </w:rPr>
        <w:t>请以院部为单位统一提交，</w:t>
      </w:r>
      <w:r>
        <w:rPr>
          <w:rFonts w:hint="eastAsia" w:ascii="仿宋" w:hAnsi="仿宋" w:eastAsia="仿宋" w:cs="仿宋"/>
          <w:sz w:val="32"/>
          <w:szCs w:val="32"/>
          <w:lang w:val="en-US" w:eastAsia="zh-CN"/>
        </w:rPr>
        <w:t>每个项目</w:t>
      </w:r>
      <w:r>
        <w:rPr>
          <w:rFonts w:hint="eastAsia" w:ascii="仿宋" w:hAnsi="仿宋" w:eastAsia="仿宋" w:cs="仿宋"/>
          <w:sz w:val="32"/>
          <w:szCs w:val="32"/>
        </w:rPr>
        <w:t>文件名请统一命名为：项目进展/结题报告+项目类别+项目名称+负责人。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sz w:val="32"/>
          <w:szCs w:val="32"/>
          <w:u w:val="none"/>
          <w:lang w:val="en-US" w:eastAsia="zh-CN"/>
        </w:rPr>
      </w:pPr>
      <w:r>
        <w:rPr>
          <w:rFonts w:hint="eastAsia" w:ascii="楷体" w:hAnsi="楷体" w:eastAsia="楷体" w:cs="楷体"/>
          <w:sz w:val="32"/>
          <w:szCs w:val="32"/>
          <w:u w:val="none"/>
          <w:lang w:val="en-US" w:eastAsia="zh-CN"/>
        </w:rPr>
        <w:t>四、有关要求</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质量工程MOOC示范项目自2016年度起建设周期均为2年，其中项目建设期1年，此期间必须完成MOOC课程制作并上线；课程运营期1年，此期间必须将MOOC课程应用于实际教学。精品线下开放课程建设周期为2年，其中项目建设期1年，课程运营期1年。</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项目负责人要根据项目进展情况，认真填写项目进展或结题报告书，如实反映项目建设成果。所有项目检查验收应以建设任务书（省级项目申报指南）作为项目执行、中期检查和验收的主要依据。报告中数据应准确无误，典型事例应真实具体，文字材料应言简意赅。</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3.联系人：教务部，盛惠兴，QQ:36973827，电话：0555-5220326</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24" w:lineRule="auto"/>
        <w:ind w:left="1830" w:leftChars="304" w:hanging="1192" w:hangingChars="400"/>
        <w:textAlignment w:val="auto"/>
        <w:rPr>
          <w:rFonts w:hint="eastAsia" w:ascii="仿宋" w:hAnsi="仿宋" w:eastAsia="仿宋" w:cs="仿宋"/>
          <w:spacing w:val="-3"/>
          <w:w w:val="95"/>
          <w:kern w:val="2"/>
          <w:sz w:val="32"/>
          <w:szCs w:val="32"/>
          <w:lang w:val="en-US" w:eastAsia="zh-CN" w:bidi="ar-SA"/>
        </w:rPr>
      </w:pPr>
      <w:r>
        <w:rPr>
          <w:rFonts w:hint="eastAsia" w:ascii="仿宋" w:hAnsi="仿宋" w:eastAsia="仿宋" w:cs="仿宋"/>
          <w:spacing w:val="-3"/>
          <w:w w:val="95"/>
          <w:kern w:val="2"/>
          <w:sz w:val="32"/>
          <w:szCs w:val="32"/>
          <w:lang w:val="en-US" w:eastAsia="zh-CN" w:bidi="ar-SA"/>
        </w:rPr>
        <w:t>附件：1.《安徽省教育厅关于开展高等学校质量工程项目年度检查验收工作的通知》皖教秘高〔2024〕19 号</w:t>
      </w:r>
    </w:p>
    <w:p>
      <w:pPr>
        <w:keepNext w:val="0"/>
        <w:keepLines w:val="0"/>
        <w:pageBreakBefore w:val="0"/>
        <w:widowControl w:val="0"/>
        <w:kinsoku/>
        <w:wordWrap/>
        <w:overflowPunct/>
        <w:topLinePunct w:val="0"/>
        <w:autoSpaceDE/>
        <w:autoSpaceDN/>
        <w:bidi w:val="0"/>
        <w:adjustRightInd/>
        <w:snapToGrid/>
        <w:spacing w:line="324" w:lineRule="auto"/>
        <w:ind w:left="1830" w:leftChars="304" w:hanging="1192" w:hangingChars="400"/>
        <w:textAlignment w:val="auto"/>
        <w:rPr>
          <w:rFonts w:hint="eastAsia" w:ascii="仿宋" w:hAnsi="仿宋" w:eastAsia="仿宋" w:cs="仿宋"/>
          <w:spacing w:val="-3"/>
          <w:w w:val="95"/>
          <w:kern w:val="2"/>
          <w:sz w:val="32"/>
          <w:szCs w:val="32"/>
          <w:lang w:val="en-US" w:eastAsia="zh-CN" w:bidi="ar-SA"/>
        </w:rPr>
      </w:pPr>
      <w:r>
        <w:rPr>
          <w:rFonts w:hint="eastAsia" w:ascii="仿宋" w:hAnsi="仿宋" w:eastAsia="仿宋" w:cs="仿宋"/>
          <w:spacing w:val="-3"/>
          <w:w w:val="95"/>
          <w:kern w:val="2"/>
          <w:sz w:val="32"/>
          <w:szCs w:val="32"/>
          <w:lang w:val="en-US" w:eastAsia="zh-CN" w:bidi="ar-SA"/>
        </w:rPr>
        <w:t xml:space="preserve">      2.《安徽省教育厅关于对相关课程建设类项目开展年度检查验收的通知》皖教秘高〔2024〕25 号</w:t>
      </w:r>
    </w:p>
    <w:p>
      <w:pPr>
        <w:keepNext w:val="0"/>
        <w:keepLines w:val="0"/>
        <w:pageBreakBefore w:val="0"/>
        <w:widowControl w:val="0"/>
        <w:kinsoku/>
        <w:wordWrap/>
        <w:overflowPunct/>
        <w:topLinePunct w:val="0"/>
        <w:autoSpaceDE/>
        <w:autoSpaceDN/>
        <w:bidi w:val="0"/>
        <w:adjustRightInd/>
        <w:snapToGrid/>
        <w:spacing w:line="324" w:lineRule="auto"/>
        <w:ind w:firstLine="596" w:firstLineChars="200"/>
        <w:textAlignment w:val="auto"/>
        <w:rPr>
          <w:rFonts w:hint="eastAsia" w:ascii="仿宋" w:hAnsi="仿宋" w:eastAsia="仿宋" w:cs="仿宋"/>
          <w:spacing w:val="-3"/>
          <w:w w:val="95"/>
          <w:kern w:val="2"/>
          <w:sz w:val="32"/>
          <w:szCs w:val="32"/>
          <w:lang w:val="en-US" w:eastAsia="zh-CN" w:bidi="ar-SA"/>
        </w:rPr>
      </w:pPr>
      <w:r>
        <w:rPr>
          <w:rFonts w:hint="eastAsia" w:ascii="仿宋" w:hAnsi="仿宋" w:eastAsia="仿宋" w:cs="仿宋"/>
          <w:spacing w:val="-3"/>
          <w:w w:val="95"/>
          <w:kern w:val="2"/>
          <w:sz w:val="32"/>
          <w:szCs w:val="32"/>
          <w:lang w:val="en-US" w:eastAsia="zh-CN" w:bidi="ar-SA"/>
        </w:rPr>
        <w:t xml:space="preserve">      3.2024年课程类检查验收计划</w:t>
      </w:r>
    </w:p>
    <w:p>
      <w:pPr>
        <w:keepNext w:val="0"/>
        <w:keepLines w:val="0"/>
        <w:pageBreakBefore w:val="0"/>
        <w:widowControl w:val="0"/>
        <w:kinsoku/>
        <w:wordWrap/>
        <w:overflowPunct/>
        <w:topLinePunct w:val="0"/>
        <w:autoSpaceDE/>
        <w:autoSpaceDN/>
        <w:bidi w:val="0"/>
        <w:adjustRightInd/>
        <w:snapToGrid/>
        <w:spacing w:line="324" w:lineRule="auto"/>
        <w:ind w:firstLine="596" w:firstLineChars="200"/>
        <w:textAlignment w:val="auto"/>
        <w:rPr>
          <w:rFonts w:hint="eastAsia" w:ascii="仿宋" w:hAnsi="仿宋" w:eastAsia="仿宋" w:cs="仿宋"/>
          <w:spacing w:val="-3"/>
          <w:w w:val="95"/>
          <w:kern w:val="2"/>
          <w:sz w:val="32"/>
          <w:szCs w:val="32"/>
          <w:lang w:val="en-US" w:eastAsia="zh-CN" w:bidi="ar-SA"/>
        </w:rPr>
      </w:pPr>
      <w:r>
        <w:rPr>
          <w:rFonts w:hint="eastAsia" w:ascii="仿宋" w:hAnsi="仿宋" w:eastAsia="仿宋" w:cs="仿宋"/>
          <w:spacing w:val="-3"/>
          <w:w w:val="95"/>
          <w:kern w:val="2"/>
          <w:sz w:val="32"/>
          <w:szCs w:val="32"/>
          <w:lang w:val="en-US" w:eastAsia="zh-CN" w:bidi="ar-SA"/>
        </w:rPr>
        <w:t xml:space="preserve">      4.2024年非课程类检查验收计划</w:t>
      </w:r>
    </w:p>
    <w:p>
      <w:pPr>
        <w:keepNext w:val="0"/>
        <w:keepLines w:val="0"/>
        <w:pageBreakBefore w:val="0"/>
        <w:widowControl w:val="0"/>
        <w:kinsoku/>
        <w:wordWrap/>
        <w:overflowPunct/>
        <w:topLinePunct w:val="0"/>
        <w:autoSpaceDE/>
        <w:autoSpaceDN/>
        <w:bidi w:val="0"/>
        <w:adjustRightInd/>
        <w:snapToGrid/>
        <w:spacing w:line="324" w:lineRule="auto"/>
        <w:ind w:firstLine="596" w:firstLineChars="200"/>
        <w:textAlignment w:val="auto"/>
        <w:rPr>
          <w:rFonts w:hint="default" w:ascii="仿宋" w:hAnsi="仿宋" w:eastAsia="仿宋" w:cs="仿宋"/>
          <w:spacing w:val="-3"/>
          <w:w w:val="95"/>
          <w:kern w:val="2"/>
          <w:sz w:val="32"/>
          <w:szCs w:val="32"/>
          <w:lang w:val="en-US" w:eastAsia="zh-CN" w:bidi="ar-SA"/>
        </w:rPr>
      </w:pPr>
      <w:r>
        <w:rPr>
          <w:rFonts w:hint="eastAsia" w:ascii="仿宋" w:hAnsi="仿宋" w:eastAsia="仿宋" w:cs="仿宋"/>
          <w:spacing w:val="-3"/>
          <w:w w:val="95"/>
          <w:kern w:val="2"/>
          <w:sz w:val="32"/>
          <w:szCs w:val="32"/>
          <w:lang w:val="en-US" w:eastAsia="zh-CN" w:bidi="ar-SA"/>
        </w:rPr>
        <w:t xml:space="preserve">      5.各类报告模板</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2"/>
          <w:szCs w:val="32"/>
        </w:rPr>
      </w:pPr>
    </w:p>
    <w:p>
      <w:pPr>
        <w:spacing w:line="900" w:lineRule="exact"/>
        <w:ind w:firstLine="6720" w:firstLineChars="21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教务部</w:t>
      </w:r>
    </w:p>
    <w:p>
      <w:pPr>
        <w:jc w:val="righ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2024</w:t>
      </w:r>
      <w:r>
        <w:rPr>
          <w:rFonts w:hint="eastAsia" w:ascii="仿宋_GB2312" w:hAnsi="Times New Roman" w:eastAsia="仿宋_GB2312" w:cs="Times New Roman"/>
          <w:sz w:val="32"/>
          <w:szCs w:val="32"/>
          <w:lang w:eastAsia="zh-CN"/>
        </w:rPr>
        <w:t>年</w:t>
      </w:r>
      <w:r>
        <w:rPr>
          <w:rFonts w:hint="eastAsia" w:ascii="仿宋_GB2312" w:hAnsi="Times New Roman" w:eastAsia="仿宋_GB2312" w:cs="Times New Roman"/>
          <w:sz w:val="32"/>
          <w:szCs w:val="32"/>
        </w:rPr>
        <w:t>2</w:t>
      </w:r>
      <w:r>
        <w:rPr>
          <w:rFonts w:hint="eastAsia" w:ascii="仿宋_GB2312" w:hAnsi="Times New Roman" w:eastAsia="仿宋_GB2312" w:cs="Times New Roman"/>
          <w:sz w:val="32"/>
          <w:szCs w:val="32"/>
          <w:lang w:eastAsia="zh-CN"/>
        </w:rPr>
        <w:t>月</w:t>
      </w:r>
      <w:r>
        <w:rPr>
          <w:rFonts w:hint="eastAsia" w:ascii="仿宋_GB2312" w:hAnsi="Times New Roman" w:eastAsia="仿宋_GB2312" w:cs="Times New Roman"/>
          <w:sz w:val="32"/>
          <w:szCs w:val="32"/>
        </w:rPr>
        <w:t>2</w:t>
      </w:r>
      <w:r>
        <w:rPr>
          <w:rFonts w:hint="eastAsia" w:ascii="仿宋_GB2312" w:hAnsi="Times New Roman" w:eastAsia="仿宋_GB2312" w:cs="Times New Roman"/>
          <w:sz w:val="32"/>
          <w:szCs w:val="32"/>
          <w:lang w:val="en-US" w:eastAsia="zh-CN"/>
        </w:rPr>
        <w:t>7日</w:t>
      </w:r>
    </w:p>
    <w:p>
      <w:pPr>
        <w:jc w:val="right"/>
        <w:rPr>
          <w:rFonts w:hint="eastAsia" w:ascii="仿宋_GB2312" w:hAnsi="Times New Roman" w:eastAsia="仿宋_GB2312" w:cs="Times New Roman"/>
          <w:sz w:val="32"/>
          <w:szCs w:val="32"/>
          <w:lang w:val="en-US" w:eastAsia="zh-CN"/>
        </w:rPr>
      </w:pPr>
    </w:p>
    <w:p>
      <w:pPr>
        <w:jc w:val="right"/>
        <w:rPr>
          <w:rFonts w:hint="eastAsia" w:ascii="仿宋_GB2312" w:hAnsi="Times New Roman" w:eastAsia="仿宋_GB2312" w:cs="Times New Roman"/>
          <w:sz w:val="32"/>
          <w:szCs w:val="32"/>
          <w:lang w:val="en-US" w:eastAsia="zh-CN"/>
        </w:rPr>
      </w:pPr>
      <w:bookmarkStart w:id="0" w:name="_GoBack"/>
      <w:bookmarkEnd w:id="0"/>
    </w:p>
    <w:p>
      <w:pPr>
        <w:ind w:firstLine="280" w:firstLineChars="100"/>
        <w:rPr>
          <w:rFonts w:hint="default" w:asciiTheme="minorEastAsia" w:hAnsiTheme="minorEastAsia" w:cstheme="minorEastAsia"/>
          <w:sz w:val="28"/>
          <w:szCs w:val="28"/>
          <w:lang w:val="en-US" w:eastAsia="zh-CN"/>
        </w:rPr>
      </w:pPr>
      <w:r>
        <w:rPr>
          <w:rFonts w:ascii="仿宋_GB2312" w:hAnsi="华文中宋"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308610</wp:posOffset>
                </wp:positionV>
                <wp:extent cx="525780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2578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5pt;margin-top:24.3pt;height:0.05pt;width:414pt;z-index:251660288;mso-width-relative:page;mso-height-relative:page;" filled="f" stroked="t" coordsize="21600,21600" o:gfxdata="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SZw2D1gAAAAgBAAAPAAAAAAAAAAEAIAAAACIAAABkcnMvZG93bnJldi54bWxQ&#10;SwECFAAUAAAACACHTuJAeU2R8fkBAAD0AwAADgAAAAAAAAABACAAAAAlAQAAZHJzL2Uyb0RvYy54&#10;bWxQSwUGAAAAAAYABgBZAQAAkAUAAAAA&#10;">
                <v:fill on="f" focussize="0,0"/>
                <v:stroke color="#000000" joinstyle="round"/>
                <v:imagedata o:title=""/>
                <o:lock v:ext="edit" aspectratio="f"/>
              </v:line>
            </w:pict>
          </mc:Fallback>
        </mc:AlternateContent>
      </w:r>
      <w:r>
        <w:rPr>
          <w:rFonts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25780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0pt;height:0pt;width:414pt;z-index:251659264;mso-width-relative:page;mso-height-relative:page;" filled="f" stroked="t" coordsize="21600,21600" o:gfxdata="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lhV/3QAAAAAgEAAA8AAAAAAAAAAQAgAAAAIgAAAGRycy9kb3ducmV2LnhtbFBLAQIUABQA&#10;AAAIAIdO4kBh51aB+AEAAPIDAAAOAAAAAAAAAAEAIAAAAB8BAABkcnMvZTJvRG9jLnhtbFBLBQYA&#10;AAAABgAGAFkBAACJBQAAAAA=&#10;">
                <v:fill on="f" focussize="0,0"/>
                <v:stroke color="#000000" joinstyle="round"/>
                <v:imagedata o:title=""/>
                <o:lock v:ext="edit" aspectratio="f"/>
              </v:line>
            </w:pict>
          </mc:Fallback>
        </mc:AlternateContent>
      </w:r>
      <w:r>
        <w:rPr>
          <w:rFonts w:hint="eastAsia" w:ascii="仿宋_GB2312" w:hAnsi="华文中宋" w:eastAsia="仿宋_GB2312"/>
          <w:sz w:val="28"/>
          <w:szCs w:val="28"/>
        </w:rPr>
        <w:t>皖江工学院</w:t>
      </w:r>
      <w:r>
        <w:rPr>
          <w:rFonts w:hint="eastAsia" w:ascii="仿宋_GB2312" w:hAnsi="华文中宋" w:eastAsia="仿宋_GB2312"/>
          <w:sz w:val="28"/>
          <w:szCs w:val="28"/>
          <w:lang w:eastAsia="zh-CN"/>
        </w:rPr>
        <w:t>教务</w:t>
      </w:r>
      <w:r>
        <w:rPr>
          <w:rFonts w:hint="eastAsia" w:ascii="仿宋_GB2312" w:hAnsi="华文中宋" w:eastAsia="仿宋_GB2312"/>
          <w:sz w:val="28"/>
          <w:szCs w:val="28"/>
        </w:rPr>
        <w:t>部                    202</w:t>
      </w:r>
      <w:r>
        <w:rPr>
          <w:rFonts w:hint="eastAsia" w:ascii="仿宋_GB2312" w:hAnsi="华文中宋" w:eastAsia="仿宋_GB2312"/>
          <w:sz w:val="28"/>
          <w:szCs w:val="28"/>
          <w:lang w:val="en-US" w:eastAsia="zh-CN"/>
        </w:rPr>
        <w:t>4</w:t>
      </w:r>
      <w:r>
        <w:rPr>
          <w:rFonts w:hint="eastAsia" w:ascii="仿宋_GB2312" w:hAnsi="华文中宋" w:eastAsia="仿宋_GB2312"/>
          <w:sz w:val="28"/>
          <w:szCs w:val="28"/>
        </w:rPr>
        <w:t>年</w:t>
      </w:r>
      <w:r>
        <w:rPr>
          <w:rFonts w:hint="eastAsia" w:ascii="仿宋_GB2312" w:hAnsi="华文中宋" w:eastAsia="仿宋_GB2312"/>
          <w:sz w:val="28"/>
          <w:szCs w:val="28"/>
          <w:lang w:val="en-US" w:eastAsia="zh-CN"/>
        </w:rPr>
        <w:t>2</w:t>
      </w:r>
      <w:r>
        <w:rPr>
          <w:rFonts w:hint="eastAsia" w:ascii="仿宋_GB2312" w:hAnsi="华文中宋" w:eastAsia="仿宋_GB2312"/>
          <w:sz w:val="28"/>
          <w:szCs w:val="28"/>
        </w:rPr>
        <w:t>月</w:t>
      </w:r>
      <w:r>
        <w:rPr>
          <w:rFonts w:hint="eastAsia" w:ascii="仿宋_GB2312" w:hAnsi="华文中宋" w:eastAsia="仿宋_GB2312"/>
          <w:sz w:val="28"/>
          <w:szCs w:val="28"/>
          <w:lang w:val="en-US" w:eastAsia="zh-CN"/>
        </w:rPr>
        <w:t>27</w:t>
      </w:r>
      <w:r>
        <w:rPr>
          <w:rFonts w:hint="eastAsia" w:ascii="仿宋_GB2312" w:hAnsi="华文中宋" w:eastAsia="仿宋_GB2312"/>
          <w:sz w:val="28"/>
          <w:szCs w:val="28"/>
        </w:rPr>
        <w:t>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0M2U0MGMyNjBhYTljODJkMjE0OGY2NzZlNWIwNDkifQ=="/>
    <w:docVar w:name="KSO_WPS_MARK_KEY" w:val="d5f81cb6-e6ae-4ecd-a915-3ad136641577"/>
  </w:docVars>
  <w:rsids>
    <w:rsidRoot w:val="41232457"/>
    <w:rsid w:val="000C3DC8"/>
    <w:rsid w:val="00194260"/>
    <w:rsid w:val="0027575C"/>
    <w:rsid w:val="0041478B"/>
    <w:rsid w:val="00496C73"/>
    <w:rsid w:val="007329CA"/>
    <w:rsid w:val="00750E3F"/>
    <w:rsid w:val="00A44EA8"/>
    <w:rsid w:val="00B75B75"/>
    <w:rsid w:val="00BC373E"/>
    <w:rsid w:val="00BF6BA6"/>
    <w:rsid w:val="00D23010"/>
    <w:rsid w:val="11B66D37"/>
    <w:rsid w:val="2C4D64B5"/>
    <w:rsid w:val="3FD76CD2"/>
    <w:rsid w:val="41232457"/>
    <w:rsid w:val="45DD7344"/>
    <w:rsid w:val="54446FE8"/>
    <w:rsid w:val="6A6A4789"/>
    <w:rsid w:val="6EFC1E2A"/>
    <w:rsid w:val="72B466B8"/>
    <w:rsid w:val="7FEF1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jc w:val="left"/>
    </w:pPr>
    <w:rPr>
      <w:rFonts w:cs="Times New Roman"/>
      <w:kern w:val="0"/>
      <w:sz w:val="24"/>
    </w:rPr>
  </w:style>
  <w:style w:type="character" w:styleId="8">
    <w:name w:val="Strong"/>
    <w:basedOn w:val="7"/>
    <w:autoRedefine/>
    <w:qFormat/>
    <w:uiPriority w:val="0"/>
    <w:rPr>
      <w:b/>
    </w:rPr>
  </w:style>
  <w:style w:type="character" w:styleId="9">
    <w:name w:val="FollowedHyperlink"/>
    <w:basedOn w:val="7"/>
    <w:qFormat/>
    <w:uiPriority w:val="0"/>
    <w:rPr>
      <w:color w:val="333333"/>
      <w:u w:val="none"/>
    </w:rPr>
  </w:style>
  <w:style w:type="character" w:styleId="10">
    <w:name w:val="HTML Definition"/>
    <w:basedOn w:val="7"/>
    <w:qFormat/>
    <w:uiPriority w:val="0"/>
    <w:rPr>
      <w:i/>
    </w:rPr>
  </w:style>
  <w:style w:type="character" w:styleId="11">
    <w:name w:val="HTML Acronym"/>
    <w:basedOn w:val="7"/>
    <w:qFormat/>
    <w:uiPriority w:val="0"/>
  </w:style>
  <w:style w:type="character" w:styleId="12">
    <w:name w:val="Hyperlink"/>
    <w:basedOn w:val="7"/>
    <w:qFormat/>
    <w:uiPriority w:val="0"/>
    <w:rPr>
      <w:color w:val="333333"/>
      <w:u w:val="none"/>
    </w:rPr>
  </w:style>
  <w:style w:type="character" w:styleId="13">
    <w:name w:val="HTML Code"/>
    <w:basedOn w:val="7"/>
    <w:uiPriority w:val="0"/>
    <w:rPr>
      <w:rFonts w:hint="default" w:ascii="monospace" w:hAnsi="monospace" w:eastAsia="monospace" w:cs="monospace"/>
      <w:sz w:val="21"/>
      <w:szCs w:val="21"/>
    </w:rPr>
  </w:style>
  <w:style w:type="character" w:styleId="14">
    <w:name w:val="HTML Keyboard"/>
    <w:basedOn w:val="7"/>
    <w:qFormat/>
    <w:uiPriority w:val="0"/>
    <w:rPr>
      <w:rFonts w:ascii="monospace" w:hAnsi="monospace" w:eastAsia="monospace" w:cs="monospace"/>
      <w:b/>
      <w:sz w:val="21"/>
      <w:szCs w:val="21"/>
    </w:rPr>
  </w:style>
  <w:style w:type="character" w:styleId="15">
    <w:name w:val="HTML Sample"/>
    <w:basedOn w:val="7"/>
    <w:qFormat/>
    <w:uiPriority w:val="0"/>
    <w:rPr>
      <w:rFonts w:hint="default" w:ascii="monospace" w:hAnsi="monospace" w:eastAsia="monospace" w:cs="monospace"/>
      <w:sz w:val="21"/>
      <w:szCs w:val="21"/>
    </w:rPr>
  </w:style>
  <w:style w:type="character" w:customStyle="1" w:styleId="16">
    <w:name w:val="u-sub"/>
    <w:basedOn w:val="7"/>
    <w:qFormat/>
    <w:uiPriority w:val="0"/>
    <w:rPr>
      <w:color w:val="FFFFFF"/>
      <w:shd w:val="clear" w:color="auto" w:fill="0061B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4076ED-E020-47E9-A743-699695CF686F}">
  <ds:schemaRefs/>
</ds:datastoreItem>
</file>

<file path=docProps/app.xml><?xml version="1.0" encoding="utf-8"?>
<Properties xmlns="http://schemas.openxmlformats.org/officeDocument/2006/extended-properties" xmlns:vt="http://schemas.openxmlformats.org/officeDocument/2006/docPropsVTypes">
  <Template>Normal</Template>
  <Pages>3</Pages>
  <Words>1288</Words>
  <Characters>1383</Characters>
  <Lines>12</Lines>
  <Paragraphs>3</Paragraphs>
  <TotalTime>3</TotalTime>
  <ScaleCrop>false</ScaleCrop>
  <LinksUpToDate>false</LinksUpToDate>
  <CharactersWithSpaces>1410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2024-02-19T08:09:00Z</dcterms:created>
  <dc:creator>西瓜汁</dc:creator>
  <cp:lastModifiedBy>。</cp:lastModifiedBy>
  <dcterms:modified xsi:type="dcterms:W3CDTF">2024-02-27T06:54:37Z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94E82ABDEA0E471EB1A54032FB3855D6</vt:lpwstr>
  </property>
</Properties>
</file>